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2218" w14:textId="77777777" w:rsidR="005B1737" w:rsidRDefault="00656AE9">
      <w:pPr>
        <w:rPr>
          <w:rtl/>
        </w:rPr>
      </w:pPr>
    </w:p>
    <w:p w14:paraId="423DA3DA" w14:textId="77777777" w:rsidR="00BB0039" w:rsidRPr="00BB0039" w:rsidRDefault="00BB0039" w:rsidP="00BB0039">
      <w:pPr>
        <w:bidi w:val="0"/>
        <w:spacing w:before="75" w:after="150" w:line="240" w:lineRule="auto"/>
        <w:jc w:val="right"/>
        <w:outlineLvl w:val="0"/>
        <w:rPr>
          <w:rFonts w:ascii="SimplerPro" w:eastAsia="Times New Roman" w:hAnsi="SimplerPro" w:cs="Arial"/>
          <w:color w:val="79D600"/>
          <w:kern w:val="36"/>
          <w:sz w:val="53"/>
          <w:szCs w:val="53"/>
        </w:rPr>
      </w:pPr>
      <w:r w:rsidRPr="00BB0039">
        <w:rPr>
          <w:rFonts w:ascii="SimplerPro" w:eastAsia="Times New Roman" w:hAnsi="SimplerPro" w:cs="Arial"/>
          <w:color w:val="79D600"/>
          <w:kern w:val="36"/>
          <w:sz w:val="53"/>
          <w:szCs w:val="53"/>
        </w:rPr>
        <w:t>"</w:t>
      </w:r>
      <w:proofErr w:type="spellStart"/>
      <w:r w:rsidRPr="00BB0039">
        <w:rPr>
          <w:rFonts w:ascii="SimplerPro" w:eastAsia="Times New Roman" w:hAnsi="SimplerPro" w:cs="Arial"/>
          <w:color w:val="79D600"/>
          <w:kern w:val="36"/>
          <w:sz w:val="53"/>
          <w:szCs w:val="53"/>
          <w:rtl/>
        </w:rPr>
        <w:t>אמא</w:t>
      </w:r>
      <w:proofErr w:type="spellEnd"/>
      <w:r w:rsidRPr="00BB0039">
        <w:rPr>
          <w:rFonts w:ascii="SimplerPro" w:eastAsia="Times New Roman" w:hAnsi="SimplerPro" w:cs="Arial"/>
          <w:color w:val="79D600"/>
          <w:kern w:val="36"/>
          <w:sz w:val="53"/>
          <w:szCs w:val="53"/>
          <w:rtl/>
        </w:rPr>
        <w:t>, אבא, אני בדיכאון</w:t>
      </w:r>
      <w:r w:rsidRPr="00BB0039">
        <w:rPr>
          <w:rFonts w:ascii="SimplerPro" w:eastAsia="Times New Roman" w:hAnsi="SimplerPro" w:cs="Arial"/>
          <w:color w:val="79D600"/>
          <w:kern w:val="36"/>
          <w:sz w:val="53"/>
          <w:szCs w:val="53"/>
        </w:rPr>
        <w:t>..."</w:t>
      </w:r>
    </w:p>
    <w:p w14:paraId="7E1FEFB4" w14:textId="5E8E9E5D" w:rsidR="00BB0039" w:rsidRPr="00BB0039" w:rsidRDefault="00BB0039" w:rsidP="00BB0039">
      <w:pPr>
        <w:bidi w:val="0"/>
        <w:spacing w:after="0" w:line="240" w:lineRule="auto"/>
        <w:jc w:val="right"/>
        <w:rPr>
          <w:rFonts w:ascii="Arial" w:eastAsia="Times New Roman" w:hAnsi="Arial" w:cs="Arial"/>
          <w:color w:val="848484"/>
          <w:sz w:val="21"/>
          <w:szCs w:val="21"/>
        </w:rPr>
      </w:pPr>
      <w:r w:rsidRPr="00BB0039">
        <w:rPr>
          <w:rFonts w:ascii="Arial" w:eastAsia="Times New Roman" w:hAnsi="Arial" w:cs="Arial"/>
          <w:color w:val="848484"/>
          <w:sz w:val="21"/>
          <w:szCs w:val="21"/>
        </w:rPr>
        <w:t> </w:t>
      </w:r>
    </w:p>
    <w:p w14:paraId="2A3BBE5C" w14:textId="77777777" w:rsidR="00BB0039" w:rsidRPr="00BB0039" w:rsidRDefault="00BB0039" w:rsidP="00BB0039">
      <w:pPr>
        <w:bidi w:val="0"/>
        <w:spacing w:after="135" w:line="240" w:lineRule="auto"/>
        <w:jc w:val="right"/>
        <w:textAlignment w:val="center"/>
        <w:rPr>
          <w:rFonts w:ascii="Arial" w:eastAsia="Times New Roman" w:hAnsi="Arial" w:cs="Arial"/>
          <w:color w:val="848484"/>
          <w:sz w:val="21"/>
          <w:szCs w:val="21"/>
        </w:rPr>
      </w:pPr>
      <w:r w:rsidRPr="00BB0039">
        <w:rPr>
          <w:rFonts w:ascii="Arial" w:eastAsia="Times New Roman" w:hAnsi="Arial" w:cs="Arial"/>
          <w:color w:val="848484"/>
          <w:sz w:val="21"/>
          <w:szCs w:val="21"/>
        </w:rPr>
        <w:t>   </w:t>
      </w:r>
    </w:p>
    <w:p w14:paraId="51028D89" w14:textId="77777777" w:rsidR="00BB0039" w:rsidRPr="00BB0039" w:rsidRDefault="00BB0039" w:rsidP="00BB0039">
      <w:pPr>
        <w:bidi w:val="0"/>
        <w:spacing w:after="135" w:line="345" w:lineRule="atLeast"/>
        <w:ind w:left="945"/>
        <w:jc w:val="right"/>
        <w:outlineLvl w:val="1"/>
        <w:rPr>
          <w:rFonts w:ascii="SimplerPro" w:eastAsia="Times New Roman" w:hAnsi="SimplerPro" w:cs="Arial"/>
          <w:color w:val="717171"/>
          <w:sz w:val="33"/>
          <w:szCs w:val="33"/>
        </w:rPr>
      </w:pPr>
      <w:r w:rsidRPr="00BB0039">
        <w:rPr>
          <w:rFonts w:ascii="SimplerPro" w:eastAsia="Times New Roman" w:hAnsi="SimplerPro" w:cs="Arial"/>
          <w:color w:val="717171"/>
          <w:sz w:val="33"/>
          <w:szCs w:val="33"/>
          <w:rtl/>
        </w:rPr>
        <w:t>דיכאון קליני בגיל הרך הוא תופעה שלא פשוט להתמודד עמה. חמור מכך: הורים רבים אינם מודעים כלל למחלה</w:t>
      </w:r>
    </w:p>
    <w:p w14:paraId="69FCB0DC" w14:textId="77777777" w:rsidR="00BB0039" w:rsidRPr="00BB0039" w:rsidRDefault="00BB0039" w:rsidP="00BB0039">
      <w:pPr>
        <w:bidi w:val="0"/>
        <w:spacing w:line="240" w:lineRule="auto"/>
        <w:jc w:val="right"/>
        <w:rPr>
          <w:rFonts w:ascii="Arial" w:eastAsia="Times New Roman" w:hAnsi="Arial" w:cs="Arial"/>
          <w:color w:val="848484"/>
          <w:sz w:val="21"/>
          <w:szCs w:val="21"/>
        </w:rPr>
      </w:pPr>
      <w:r w:rsidRPr="00BB0039">
        <w:rPr>
          <w:rFonts w:ascii="Arial" w:eastAsia="Times New Roman" w:hAnsi="Arial" w:cs="Arial"/>
          <w:color w:val="848484"/>
          <w:sz w:val="21"/>
          <w:szCs w:val="21"/>
          <w:rtl/>
        </w:rPr>
        <w:t>תאריך פרסום: 11/12/2006</w:t>
      </w:r>
    </w:p>
    <w:p w14:paraId="1E19DDF0" w14:textId="77777777" w:rsidR="00BB0039" w:rsidRPr="00BB0039" w:rsidRDefault="00BB0039" w:rsidP="00BB0039">
      <w:pPr>
        <w:shd w:val="clear" w:color="auto" w:fill="FFFFFF"/>
        <w:bidi w:val="0"/>
        <w:spacing w:line="270" w:lineRule="atLeast"/>
        <w:jc w:val="right"/>
        <w:textAlignment w:val="center"/>
        <w:rPr>
          <w:rFonts w:ascii="SimplerPro" w:eastAsia="Times New Roman" w:hAnsi="SimplerPro" w:cs="Arial"/>
          <w:b/>
          <w:bCs/>
          <w:color w:val="525252"/>
          <w:sz w:val="27"/>
          <w:szCs w:val="27"/>
        </w:rPr>
      </w:pPr>
      <w:r w:rsidRPr="00BB0039">
        <w:rPr>
          <w:rFonts w:ascii="SimplerPro" w:eastAsia="Times New Roman" w:hAnsi="SimplerPro" w:cs="Arial"/>
          <w:b/>
          <w:bCs/>
          <w:color w:val="525252"/>
          <w:sz w:val="27"/>
          <w:szCs w:val="27"/>
          <w:rtl/>
        </w:rPr>
        <w:t>מאת</w:t>
      </w:r>
      <w:r w:rsidRPr="00BB0039">
        <w:rPr>
          <w:rFonts w:ascii="SimplerPro" w:eastAsia="Times New Roman" w:hAnsi="SimplerPro" w:cs="Arial"/>
          <w:b/>
          <w:bCs/>
          <w:color w:val="525252"/>
          <w:sz w:val="27"/>
          <w:szCs w:val="27"/>
        </w:rPr>
        <w:t>: </w:t>
      </w:r>
      <w:r w:rsidRPr="00BB0039">
        <w:rPr>
          <w:rFonts w:ascii="SimplerPro" w:eastAsia="Times New Roman" w:hAnsi="SimplerPro" w:cs="Arial"/>
          <w:b/>
          <w:bCs/>
          <w:color w:val="525252"/>
          <w:sz w:val="27"/>
          <w:szCs w:val="27"/>
          <w:rtl/>
        </w:rPr>
        <w:t>ד"ר נטלה בן דניאל</w:t>
      </w:r>
    </w:p>
    <w:p w14:paraId="6163F6E2" w14:textId="77777777" w:rsidR="00BB0039" w:rsidRPr="00BB0039" w:rsidRDefault="00BB0039" w:rsidP="00BB0039">
      <w:pPr>
        <w:bidi w:val="0"/>
        <w:spacing w:after="150" w:line="360" w:lineRule="atLeast"/>
        <w:jc w:val="right"/>
        <w:rPr>
          <w:rFonts w:ascii="Arial" w:eastAsia="Times New Roman" w:hAnsi="Arial" w:cs="Arial"/>
          <w:color w:val="161836"/>
          <w:sz w:val="24"/>
          <w:szCs w:val="24"/>
        </w:rPr>
      </w:pPr>
      <w:r w:rsidRPr="00BB0039">
        <w:rPr>
          <w:rFonts w:ascii="Arial" w:eastAsia="Times New Roman" w:hAnsi="Arial" w:cs="Arial"/>
          <w:color w:val="161836"/>
          <w:sz w:val="24"/>
          <w:szCs w:val="24"/>
          <w:rtl/>
        </w:rPr>
        <w:t>במשך שנים הפרעת דיכאון קליני אצל ילדים הוכחשה ולכל היותר הועמדה בספק על ידי אנשי מקצוע, חוקרים ומדענים. קשה לקבל את המחשבה, שדיכאון קליני יכול להופיע אצל ילדים אפילו בתקופה של ילדות מוקדמת (טרום בית ספר) שמצופה ממנה להיות מאופיינת בצמיחה, בהנאה ובלימוד העולם. קושי לקבל עובדות המנוגדות לתפיסת עולמנו, מחד, ומוגבלויות הנובעות מגילם הצעיר של הילדים, מאידך (מוגבלות בביטוי ושכיחות של שינויים במצבי רוח), גרמו להעמדת ההפרעה בקרב אנשי מקצוע בספק</w:t>
      </w:r>
      <w:r w:rsidRPr="00BB0039">
        <w:rPr>
          <w:rFonts w:ascii="Arial" w:eastAsia="Times New Roman" w:hAnsi="Arial" w:cs="Arial"/>
          <w:color w:val="161836"/>
          <w:sz w:val="24"/>
          <w:szCs w:val="24"/>
        </w:rPr>
        <w:t>.</w:t>
      </w:r>
    </w:p>
    <w:p w14:paraId="53032CDE" w14:textId="77777777" w:rsidR="00BB0039" w:rsidRPr="00BB0039" w:rsidRDefault="00BB0039" w:rsidP="00BB0039">
      <w:pPr>
        <w:bidi w:val="0"/>
        <w:spacing w:after="0" w:line="360" w:lineRule="atLeast"/>
        <w:jc w:val="right"/>
        <w:rPr>
          <w:rFonts w:ascii="Arial" w:eastAsia="Times New Roman" w:hAnsi="Arial" w:cs="Arial"/>
          <w:color w:val="161836"/>
          <w:sz w:val="24"/>
          <w:szCs w:val="24"/>
        </w:rPr>
      </w:pPr>
      <w:r w:rsidRPr="00BB0039">
        <w:rPr>
          <w:rFonts w:ascii="Arial" w:eastAsia="Times New Roman" w:hAnsi="Arial" w:cs="Arial"/>
          <w:b/>
          <w:bCs/>
          <w:color w:val="161836"/>
          <w:sz w:val="24"/>
          <w:szCs w:val="24"/>
        </w:rPr>
        <w:t>"</w:t>
      </w:r>
      <w:r w:rsidRPr="00BB0039">
        <w:rPr>
          <w:rFonts w:ascii="Arial" w:eastAsia="Times New Roman" w:hAnsi="Arial" w:cs="Arial"/>
          <w:b/>
          <w:bCs/>
          <w:color w:val="161836"/>
          <w:sz w:val="24"/>
          <w:szCs w:val="24"/>
          <w:rtl/>
        </w:rPr>
        <w:t>דיכאון? אבל הוא רק בן שלוש</w:t>
      </w:r>
      <w:r w:rsidRPr="00BB0039">
        <w:rPr>
          <w:rFonts w:ascii="Arial" w:eastAsia="Times New Roman" w:hAnsi="Arial" w:cs="Arial"/>
          <w:b/>
          <w:bCs/>
          <w:color w:val="161836"/>
          <w:sz w:val="24"/>
          <w:szCs w:val="24"/>
        </w:rPr>
        <w:t>!"</w:t>
      </w:r>
    </w:p>
    <w:p w14:paraId="3BDD28A6" w14:textId="77777777" w:rsidR="00BB0039" w:rsidRPr="00BB0039" w:rsidRDefault="00BB0039" w:rsidP="00BB0039">
      <w:pPr>
        <w:bidi w:val="0"/>
        <w:spacing w:after="150" w:line="360" w:lineRule="atLeast"/>
        <w:jc w:val="right"/>
        <w:rPr>
          <w:rFonts w:ascii="Arial" w:eastAsia="Times New Roman" w:hAnsi="Arial" w:cs="Arial"/>
          <w:color w:val="161836"/>
          <w:sz w:val="24"/>
          <w:szCs w:val="24"/>
        </w:rPr>
      </w:pPr>
      <w:r w:rsidRPr="00BB0039">
        <w:rPr>
          <w:rFonts w:ascii="Arial" w:eastAsia="Times New Roman" w:hAnsi="Arial" w:cs="Arial"/>
          <w:color w:val="161836"/>
          <w:sz w:val="24"/>
          <w:szCs w:val="24"/>
          <w:rtl/>
        </w:rPr>
        <w:t>הלם מוחלט ובלבול היא בדרך כלל תגובתם של זוג הורים שמגלים כי בנם בין השלוש סובל מהפרעת דיכאון. הם מתקשים לעכל את העובדה שבנם סובל מבעיה פסיכולוגית בגיל כל כך צעיר. רוב ההורים אינם מודעים כלל לקשר שבין גיל הילד לשכיחות התופעה. בגילאים 0-6 התופעה שכיחה אצל 0.3% מאוכלוסיית הילדים בגיל הזה. לעומת 2% בגילאי בית הספר ו-5% בין המתבגרים</w:t>
      </w:r>
      <w:r w:rsidRPr="00BB0039">
        <w:rPr>
          <w:rFonts w:ascii="Arial" w:eastAsia="Times New Roman" w:hAnsi="Arial" w:cs="Arial"/>
          <w:color w:val="161836"/>
          <w:sz w:val="24"/>
          <w:szCs w:val="24"/>
        </w:rPr>
        <w:t>.</w:t>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tl/>
        </w:rPr>
        <w:t xml:space="preserve">ישנם תסמינים שמשתנים עם הגיל והשלב ההתפתחותי של הילד וישנם תסמינים </w:t>
      </w:r>
      <w:proofErr w:type="spellStart"/>
      <w:r w:rsidRPr="00BB0039">
        <w:rPr>
          <w:rFonts w:ascii="Arial" w:eastAsia="Times New Roman" w:hAnsi="Arial" w:cs="Arial"/>
          <w:color w:val="161836"/>
          <w:sz w:val="24"/>
          <w:szCs w:val="24"/>
          <w:rtl/>
        </w:rPr>
        <w:t>האופיינים</w:t>
      </w:r>
      <w:proofErr w:type="spellEnd"/>
      <w:r w:rsidRPr="00BB0039">
        <w:rPr>
          <w:rFonts w:ascii="Arial" w:eastAsia="Times New Roman" w:hAnsi="Arial" w:cs="Arial"/>
          <w:color w:val="161836"/>
          <w:sz w:val="24"/>
          <w:szCs w:val="24"/>
          <w:rtl/>
        </w:rPr>
        <w:t xml:space="preserve"> לכל קבוצות הגיל: כמו ירידה בריכוז</w:t>
      </w:r>
      <w:r w:rsidRPr="00BB0039">
        <w:rPr>
          <w:rFonts w:ascii="Arial" w:eastAsia="Times New Roman" w:hAnsi="Arial" w:cs="Arial"/>
          <w:color w:val="161836"/>
          <w:sz w:val="24"/>
          <w:szCs w:val="24"/>
        </w:rPr>
        <w:t>, </w:t>
      </w:r>
      <w:hyperlink r:id="rId7" w:history="1">
        <w:r w:rsidRPr="00BB0039">
          <w:rPr>
            <w:rFonts w:ascii="Arial" w:eastAsia="Times New Roman" w:hAnsi="Arial" w:cs="Arial"/>
            <w:color w:val="337AB7"/>
            <w:sz w:val="24"/>
            <w:szCs w:val="24"/>
            <w:u w:val="single"/>
            <w:rtl/>
          </w:rPr>
          <w:t>נדודי שינה</w:t>
        </w:r>
      </w:hyperlink>
      <w:r w:rsidRPr="00BB0039">
        <w:rPr>
          <w:rFonts w:ascii="Arial" w:eastAsia="Times New Roman" w:hAnsi="Arial" w:cs="Arial"/>
          <w:color w:val="161836"/>
          <w:sz w:val="24"/>
          <w:szCs w:val="24"/>
        </w:rPr>
        <w:t> (</w:t>
      </w:r>
      <w:r w:rsidRPr="00BB0039">
        <w:rPr>
          <w:rFonts w:ascii="Arial" w:eastAsia="Times New Roman" w:hAnsi="Arial" w:cs="Arial"/>
          <w:color w:val="161836"/>
          <w:sz w:val="24"/>
          <w:szCs w:val="24"/>
          <w:rtl/>
        </w:rPr>
        <w:t>יתכנו גם הפרעות שינה או שנת יתר), מצב רוח דיכאוני או מחשבות אובדניות</w:t>
      </w:r>
      <w:r w:rsidRPr="00BB0039">
        <w:rPr>
          <w:rFonts w:ascii="Arial" w:eastAsia="Times New Roman" w:hAnsi="Arial" w:cs="Arial"/>
          <w:color w:val="161836"/>
          <w:sz w:val="24"/>
          <w:szCs w:val="24"/>
        </w:rPr>
        <w:t>.</w:t>
      </w:r>
    </w:p>
    <w:p w14:paraId="2E6D46A4" w14:textId="77777777" w:rsidR="00BB0039" w:rsidRPr="00BB0039" w:rsidRDefault="00BB0039" w:rsidP="00BB0039">
      <w:pPr>
        <w:bidi w:val="0"/>
        <w:spacing w:after="0" w:line="360" w:lineRule="atLeast"/>
        <w:jc w:val="right"/>
        <w:rPr>
          <w:rFonts w:ascii="Arial" w:eastAsia="Times New Roman" w:hAnsi="Arial" w:cs="Arial"/>
          <w:color w:val="161836"/>
          <w:sz w:val="24"/>
          <w:szCs w:val="24"/>
        </w:rPr>
      </w:pPr>
      <w:r w:rsidRPr="00BB0039">
        <w:rPr>
          <w:rFonts w:ascii="Arial" w:eastAsia="Times New Roman" w:hAnsi="Arial" w:cs="Arial"/>
          <w:b/>
          <w:bCs/>
          <w:color w:val="161836"/>
          <w:sz w:val="24"/>
          <w:szCs w:val="24"/>
        </w:rPr>
        <w:t>"</w:t>
      </w:r>
      <w:r w:rsidRPr="00BB0039">
        <w:rPr>
          <w:rFonts w:ascii="Arial" w:eastAsia="Times New Roman" w:hAnsi="Arial" w:cs="Arial"/>
          <w:b/>
          <w:bCs/>
          <w:color w:val="161836"/>
          <w:sz w:val="24"/>
          <w:szCs w:val="24"/>
          <w:rtl/>
        </w:rPr>
        <w:t>אני משאית זבל</w:t>
      </w:r>
      <w:r w:rsidRPr="00BB0039">
        <w:rPr>
          <w:rFonts w:ascii="Arial" w:eastAsia="Times New Roman" w:hAnsi="Arial" w:cs="Arial"/>
          <w:b/>
          <w:bCs/>
          <w:color w:val="161836"/>
          <w:sz w:val="24"/>
          <w:szCs w:val="24"/>
        </w:rPr>
        <w:t>..."</w:t>
      </w:r>
    </w:p>
    <w:p w14:paraId="67330BA5" w14:textId="77777777" w:rsidR="00BB0039" w:rsidRDefault="00BB0039" w:rsidP="00BB0039">
      <w:pPr>
        <w:bidi w:val="0"/>
        <w:spacing w:after="150" w:line="360" w:lineRule="atLeast"/>
        <w:jc w:val="right"/>
        <w:rPr>
          <w:rFonts w:ascii="Arial" w:eastAsia="Times New Roman" w:hAnsi="Arial" w:cs="Arial"/>
          <w:color w:val="161836"/>
          <w:sz w:val="24"/>
          <w:szCs w:val="24"/>
        </w:rPr>
      </w:pPr>
      <w:r w:rsidRPr="00BB0039">
        <w:rPr>
          <w:rFonts w:ascii="Arial" w:eastAsia="Times New Roman" w:hAnsi="Arial" w:cs="Arial"/>
          <w:color w:val="161836"/>
          <w:sz w:val="24"/>
          <w:szCs w:val="24"/>
          <w:rtl/>
        </w:rPr>
        <w:t xml:space="preserve">בקבוצת הגיל הרך (0-3) ההפרעה באה לידי ביטוי בעיקר בשפת הגוף של הילד. ילד שבמשך של תקופה של שבועיים נראה עצוב, בכייני ולעיתים אפאתי ופחות מתעסק בהרגלים </w:t>
      </w:r>
      <w:proofErr w:type="spellStart"/>
      <w:r w:rsidRPr="00BB0039">
        <w:rPr>
          <w:rFonts w:ascii="Arial" w:eastAsia="Times New Roman" w:hAnsi="Arial" w:cs="Arial"/>
          <w:color w:val="161836"/>
          <w:sz w:val="24"/>
          <w:szCs w:val="24"/>
          <w:rtl/>
        </w:rPr>
        <w:t>נורמטיבים</w:t>
      </w:r>
      <w:proofErr w:type="spellEnd"/>
      <w:r w:rsidRPr="00BB0039">
        <w:rPr>
          <w:rFonts w:ascii="Arial" w:eastAsia="Times New Roman" w:hAnsi="Arial" w:cs="Arial"/>
          <w:color w:val="161836"/>
          <w:sz w:val="24"/>
          <w:szCs w:val="24"/>
          <w:rtl/>
        </w:rPr>
        <w:t xml:space="preserve"> כגון משחק, טיול או ציור. הילדים נראים עייפים מאוד או להפך אנרגטיים בצורה מוגזמת. בקבוצת הגילאים הטרום בית ספרית, הביטוי להפרעה מגיע בצורה של חוסר ערך עצמי, אם בצורה מילולית בזמן משחק ("אני משאית זבל") או תוכחה עצמית ("אני ילד טיפש ורע</w:t>
      </w:r>
      <w:r w:rsidRPr="00BB0039">
        <w:rPr>
          <w:rFonts w:ascii="Arial" w:eastAsia="Times New Roman" w:hAnsi="Arial" w:cs="Arial"/>
          <w:color w:val="161836"/>
          <w:sz w:val="24"/>
          <w:szCs w:val="24"/>
        </w:rPr>
        <w:t>").</w:t>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tl/>
        </w:rPr>
        <w:t>התנהגות מסוכנת ומעורבות בתאונות יכולה להעיד על עיסוק במוות ומחשבות אובדניות. אצל ילדים הנמצאים בגיל בית הספר הסימנים להפרעה זהים לשתי הקבוצות הראשונות, אך כאן ישנה גם יכולת מפותחת יותר של הילד עצמו להביע את רגשותיו באופן מילולי (דיבורים על חוסר בטחון עצמי, חוסר אונים ודיכאון). ישנה נסיגה לעולם פנימי סגור וויתור על פעילות שגרתיות כגון חוגים, ספורט ומפגשי חברה. תתכן ירידה דרמטית בציונים והמורים יתלוננו על חוסר ריכוז מצד הילד</w:t>
      </w:r>
      <w:r w:rsidRPr="00BB0039">
        <w:rPr>
          <w:rFonts w:ascii="Arial" w:eastAsia="Times New Roman" w:hAnsi="Arial" w:cs="Arial"/>
          <w:color w:val="161836"/>
          <w:sz w:val="24"/>
          <w:szCs w:val="24"/>
        </w:rPr>
        <w:t>.</w:t>
      </w:r>
      <w:r w:rsidRPr="00BB0039">
        <w:rPr>
          <w:rFonts w:ascii="Arial" w:eastAsia="Times New Roman" w:hAnsi="Arial" w:cs="Arial"/>
          <w:color w:val="161836"/>
          <w:sz w:val="24"/>
          <w:szCs w:val="24"/>
        </w:rPr>
        <w:br/>
      </w:r>
    </w:p>
    <w:p w14:paraId="777C8CD3" w14:textId="77777777" w:rsidR="00BB0039" w:rsidRDefault="00BB0039" w:rsidP="00BB0039">
      <w:pPr>
        <w:bidi w:val="0"/>
        <w:spacing w:after="150" w:line="360" w:lineRule="atLeast"/>
        <w:jc w:val="right"/>
        <w:rPr>
          <w:rFonts w:ascii="Arial" w:eastAsia="Times New Roman" w:hAnsi="Arial" w:cs="Arial"/>
          <w:color w:val="161836"/>
          <w:sz w:val="24"/>
          <w:szCs w:val="24"/>
        </w:rPr>
      </w:pPr>
    </w:p>
    <w:p w14:paraId="313BCF5B" w14:textId="415F2E20" w:rsidR="00BB0039" w:rsidRPr="00BB0039" w:rsidRDefault="00BB0039" w:rsidP="00BB0039">
      <w:pPr>
        <w:bidi w:val="0"/>
        <w:spacing w:after="150" w:line="360" w:lineRule="atLeast"/>
        <w:jc w:val="right"/>
        <w:rPr>
          <w:rFonts w:ascii="Arial" w:eastAsia="Times New Roman" w:hAnsi="Arial" w:cs="Arial"/>
          <w:color w:val="161836"/>
          <w:sz w:val="24"/>
          <w:szCs w:val="24"/>
        </w:rPr>
      </w:pP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tl/>
        </w:rPr>
        <w:t>כמו כן, סימני אלימות (מעורבות בקטטות), התנהגות עצבנית בבית ולעיתים גם הזיה של קולות שמשפילים ומקללים את הילד בראשו הם חלק מההפרעה</w:t>
      </w:r>
      <w:r w:rsidRPr="00BB0039">
        <w:rPr>
          <w:rFonts w:ascii="Arial" w:eastAsia="Times New Roman" w:hAnsi="Arial" w:cs="Arial"/>
          <w:color w:val="161836"/>
          <w:sz w:val="24"/>
          <w:szCs w:val="24"/>
        </w:rPr>
        <w:t>.</w:t>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tl/>
        </w:rPr>
        <w:t xml:space="preserve">כאשר אנו </w:t>
      </w:r>
      <w:proofErr w:type="spellStart"/>
      <w:r w:rsidRPr="00BB0039">
        <w:rPr>
          <w:rFonts w:ascii="Arial" w:eastAsia="Times New Roman" w:hAnsi="Arial" w:cs="Arial"/>
          <w:color w:val="161836"/>
          <w:sz w:val="24"/>
          <w:szCs w:val="24"/>
          <w:rtl/>
        </w:rPr>
        <w:t>מגיעם</w:t>
      </w:r>
      <w:proofErr w:type="spellEnd"/>
      <w:r w:rsidRPr="00BB0039">
        <w:rPr>
          <w:rFonts w:ascii="Arial" w:eastAsia="Times New Roman" w:hAnsi="Arial" w:cs="Arial"/>
          <w:color w:val="161836"/>
          <w:sz w:val="24"/>
          <w:szCs w:val="24"/>
          <w:rtl/>
        </w:rPr>
        <w:t xml:space="preserve"> לקבוצה הרביעית - קבוצת גיל ההתבגרות (מגיל 11 עד 18) - התסמינים יהיו: חוסר הנאה ושביעות רצון כללי (</w:t>
      </w:r>
      <w:proofErr w:type="spellStart"/>
      <w:r w:rsidRPr="00BB0039">
        <w:rPr>
          <w:rFonts w:ascii="Arial" w:eastAsia="Times New Roman" w:hAnsi="Arial" w:cs="Arial"/>
          <w:color w:val="161836"/>
          <w:sz w:val="24"/>
          <w:szCs w:val="24"/>
          <w:rtl/>
        </w:rPr>
        <w:t>אנהדוניה</w:t>
      </w:r>
      <w:proofErr w:type="spellEnd"/>
      <w:r w:rsidRPr="00BB0039">
        <w:rPr>
          <w:rFonts w:ascii="Arial" w:eastAsia="Times New Roman" w:hAnsi="Arial" w:cs="Arial"/>
          <w:color w:val="161836"/>
          <w:sz w:val="24"/>
          <w:szCs w:val="24"/>
          <w:rtl/>
        </w:rPr>
        <w:t xml:space="preserve">), חוסר תקווה (העולם הוא שחור ואין אור בקצה המנהרה), האטה של פעילות חשיבתית ויכולת מוטורית, יתכן מצב רוח רגזני ונטייה לנגטיביות. במישור המשפחתי יתכן נתק בין ההורים לילד (לא ישתף אותם </w:t>
      </w:r>
      <w:proofErr w:type="spellStart"/>
      <w:r w:rsidRPr="00BB0039">
        <w:rPr>
          <w:rFonts w:ascii="Arial" w:eastAsia="Times New Roman" w:hAnsi="Arial" w:cs="Arial"/>
          <w:color w:val="161836"/>
          <w:sz w:val="24"/>
          <w:szCs w:val="24"/>
          <w:rtl/>
        </w:rPr>
        <w:t>בעולמו,ימנע</w:t>
      </w:r>
      <w:proofErr w:type="spellEnd"/>
      <w:r w:rsidRPr="00BB0039">
        <w:rPr>
          <w:rFonts w:ascii="Arial" w:eastAsia="Times New Roman" w:hAnsi="Arial" w:cs="Arial"/>
          <w:color w:val="161836"/>
          <w:sz w:val="24"/>
          <w:szCs w:val="24"/>
          <w:rtl/>
        </w:rPr>
        <w:t xml:space="preserve"> מאירועים משפחתיים, גם בריחה מהבית היא אפשרות). בקבוצת הגיל נפוצה גם הזנחת המראה החיצוני והיגיינה האישית ואף יתכן שימוש מסמים וחומרים ממכרים אחרים. ישנה תחושת אשמה כבדה ומוגזמת של הנערים ונערות כאילו הם המקור לכל חטאי העולם, אך הפרט המדאיג ביותר הוא העיסוק במוות ומחשבות אובדניות</w:t>
      </w:r>
      <w:r w:rsidRPr="00BB0039">
        <w:rPr>
          <w:rFonts w:ascii="Arial" w:eastAsia="Times New Roman" w:hAnsi="Arial" w:cs="Arial"/>
          <w:color w:val="161836"/>
          <w:sz w:val="24"/>
          <w:szCs w:val="24"/>
        </w:rPr>
        <w:t>.</w:t>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Pr>
        <w:br/>
      </w:r>
      <w:r w:rsidRPr="00BB0039">
        <w:rPr>
          <w:rFonts w:ascii="Arial" w:eastAsia="Times New Roman" w:hAnsi="Arial" w:cs="Arial"/>
          <w:color w:val="161836"/>
          <w:sz w:val="24"/>
          <w:szCs w:val="24"/>
          <w:rtl/>
        </w:rPr>
        <w:t xml:space="preserve">ד"ר נטלה בן דניאל היא מומחית </w:t>
      </w:r>
      <w:proofErr w:type="spellStart"/>
      <w:r w:rsidRPr="00BB0039">
        <w:rPr>
          <w:rFonts w:ascii="Arial" w:eastAsia="Times New Roman" w:hAnsi="Arial" w:cs="Arial"/>
          <w:color w:val="161836"/>
          <w:sz w:val="24"/>
          <w:szCs w:val="24"/>
          <w:rtl/>
        </w:rPr>
        <w:t>לפסיכיא</w:t>
      </w:r>
      <w:r>
        <w:rPr>
          <w:rFonts w:ascii="Arial" w:eastAsia="Times New Roman" w:hAnsi="Arial" w:cs="Arial"/>
          <w:color w:val="161836"/>
          <w:sz w:val="24"/>
          <w:szCs w:val="24"/>
          <w:rtl/>
        </w:rPr>
        <w:t>טרייה</w:t>
      </w:r>
      <w:proofErr w:type="spellEnd"/>
      <w:r>
        <w:rPr>
          <w:rFonts w:ascii="Arial" w:eastAsia="Times New Roman" w:hAnsi="Arial" w:cs="Arial"/>
          <w:color w:val="161836"/>
          <w:sz w:val="24"/>
          <w:szCs w:val="24"/>
          <w:rtl/>
        </w:rPr>
        <w:t xml:space="preserve"> של הגיל הרך</w:t>
      </w:r>
      <w:r>
        <w:rPr>
          <w:rFonts w:ascii="Arial" w:eastAsia="Times New Roman" w:hAnsi="Arial" w:cs="Arial" w:hint="cs"/>
          <w:color w:val="161836"/>
          <w:sz w:val="24"/>
          <w:szCs w:val="24"/>
          <w:rtl/>
        </w:rPr>
        <w:t>, מקבל</w:t>
      </w:r>
      <w:r w:rsidR="00656AE9">
        <w:rPr>
          <w:rFonts w:ascii="Arial" w:eastAsia="Times New Roman" w:hAnsi="Arial" w:cs="Arial" w:hint="cs"/>
          <w:color w:val="161836"/>
          <w:sz w:val="24"/>
          <w:szCs w:val="24"/>
          <w:rtl/>
        </w:rPr>
        <w:t>ת מטופלים</w:t>
      </w:r>
      <w:bookmarkStart w:id="0" w:name="_GoBack"/>
      <w:bookmarkEnd w:id="0"/>
      <w:r>
        <w:rPr>
          <w:rFonts w:ascii="Arial" w:eastAsia="Times New Roman" w:hAnsi="Arial" w:cs="Arial" w:hint="cs"/>
          <w:color w:val="161836"/>
          <w:sz w:val="24"/>
          <w:szCs w:val="24"/>
          <w:rtl/>
        </w:rPr>
        <w:t xml:space="preserve"> </w:t>
      </w:r>
      <w:proofErr w:type="spellStart"/>
      <w:r>
        <w:rPr>
          <w:rFonts w:ascii="Arial" w:eastAsia="Times New Roman" w:hAnsi="Arial" w:cs="Arial" w:hint="cs"/>
          <w:color w:val="161836"/>
          <w:sz w:val="24"/>
          <w:szCs w:val="24"/>
          <w:rtl/>
        </w:rPr>
        <w:t>בשר"פ</w:t>
      </w:r>
      <w:proofErr w:type="spellEnd"/>
      <w:r>
        <w:rPr>
          <w:rFonts w:ascii="Arial" w:eastAsia="Times New Roman" w:hAnsi="Arial" w:cs="Arial" w:hint="cs"/>
          <w:color w:val="161836"/>
          <w:sz w:val="24"/>
          <w:szCs w:val="24"/>
          <w:rtl/>
        </w:rPr>
        <w:t xml:space="preserve"> פלוס- רשת מרפאות מומחים בפריסה ארצית כתובת רפפורט 3 כפר סבא קומה 11 במגדל </w:t>
      </w:r>
      <w:r w:rsidRPr="00BB0039">
        <w:rPr>
          <w:rFonts w:ascii="Arial" w:eastAsia="Times New Roman" w:hAnsi="Arial" w:cs="Arial"/>
          <w:color w:val="161836"/>
          <w:sz w:val="24"/>
          <w:szCs w:val="24"/>
        </w:rPr>
        <w:t>.</w:t>
      </w:r>
    </w:p>
    <w:p w14:paraId="7303F561" w14:textId="77777777" w:rsidR="00BB0039" w:rsidRPr="00BB0039" w:rsidRDefault="00BB0039">
      <w:pPr>
        <w:rPr>
          <w:rFonts w:hint="cs"/>
          <w:rtl/>
        </w:rPr>
      </w:pPr>
    </w:p>
    <w:p w14:paraId="4F3EF09C" w14:textId="77777777" w:rsidR="005F6F1F" w:rsidRDefault="005F6F1F">
      <w:pPr>
        <w:rPr>
          <w:rtl/>
        </w:rPr>
      </w:pPr>
    </w:p>
    <w:p w14:paraId="2B500FB1" w14:textId="62DB7DF6" w:rsidR="005F6F1F" w:rsidRPr="005F6F1F" w:rsidRDefault="005F6F1F" w:rsidP="005F6F1F">
      <w:pPr>
        <w:rPr>
          <w:sz w:val="40"/>
          <w:szCs w:val="40"/>
        </w:rPr>
      </w:pPr>
    </w:p>
    <w:sectPr w:rsidR="005F6F1F" w:rsidRPr="005F6F1F" w:rsidSect="00956D8F">
      <w:headerReference w:type="default" r:id="rId8"/>
      <w:footerReference w:type="default" r:id="rId9"/>
      <w:pgSz w:w="11906" w:h="16838"/>
      <w:pgMar w:top="510" w:right="193" w:bottom="-284" w:left="1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A3D8" w14:textId="77777777" w:rsidR="004430C2" w:rsidRDefault="004430C2" w:rsidP="004430C2">
      <w:pPr>
        <w:spacing w:after="0" w:line="240" w:lineRule="auto"/>
      </w:pPr>
      <w:r>
        <w:separator/>
      </w:r>
    </w:p>
  </w:endnote>
  <w:endnote w:type="continuationSeparator" w:id="0">
    <w:p w14:paraId="62ADBB2B" w14:textId="77777777" w:rsidR="004430C2" w:rsidRDefault="004430C2" w:rsidP="0044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er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587F" w14:textId="4D1EA856" w:rsidR="004430C2" w:rsidRPr="0069474A" w:rsidRDefault="0069474A" w:rsidP="0069474A">
    <w:pPr>
      <w:pStyle w:val="Footer"/>
      <w:rPr>
        <w:rtl/>
      </w:rPr>
    </w:pPr>
    <w:r>
      <w:rPr>
        <w:noProof/>
      </w:rPr>
      <w:drawing>
        <wp:inline distT="0" distB="0" distL="0" distR="0" wp14:anchorId="1C8FA2F1" wp14:editId="3CE15720">
          <wp:extent cx="7315200" cy="1113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13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D0E7" w14:textId="77777777" w:rsidR="004430C2" w:rsidRDefault="004430C2" w:rsidP="004430C2">
      <w:pPr>
        <w:spacing w:after="0" w:line="240" w:lineRule="auto"/>
      </w:pPr>
      <w:r>
        <w:separator/>
      </w:r>
    </w:p>
  </w:footnote>
  <w:footnote w:type="continuationSeparator" w:id="0">
    <w:p w14:paraId="4673B9CF" w14:textId="77777777" w:rsidR="004430C2" w:rsidRDefault="004430C2" w:rsidP="0044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1E6C" w14:textId="53F9BF39" w:rsidR="00956D8F" w:rsidRDefault="00956D8F" w:rsidP="004430C2">
    <w:pPr>
      <w:pStyle w:val="Header"/>
      <w:jc w:val="right"/>
      <w:rPr>
        <w:noProof/>
        <w:rtl/>
      </w:rPr>
    </w:pPr>
    <w:r>
      <w:rPr>
        <w:noProof/>
      </w:rPr>
      <w:drawing>
        <wp:inline distT="0" distB="0" distL="0" distR="0" wp14:anchorId="2F29D123" wp14:editId="19AD0DA3">
          <wp:extent cx="2152650" cy="1095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70" t="6061" r="13478" b="10606"/>
                  <a:stretch/>
                </pic:blipFill>
                <pic:spPr bwMode="auto">
                  <a:xfrm>
                    <a:off x="0" y="0"/>
                    <a:ext cx="2152650"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168118D9" w14:textId="3BF576C8" w:rsidR="004430C2" w:rsidRDefault="004430C2" w:rsidP="004430C2">
    <w:pPr>
      <w:pStyle w:val="Header"/>
      <w:jc w:val="right"/>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C2"/>
    <w:rsid w:val="002B5FF7"/>
    <w:rsid w:val="004430C2"/>
    <w:rsid w:val="005F6F1F"/>
    <w:rsid w:val="00656AE9"/>
    <w:rsid w:val="0069474A"/>
    <w:rsid w:val="00785690"/>
    <w:rsid w:val="00892CD3"/>
    <w:rsid w:val="00956D8F"/>
    <w:rsid w:val="00B91228"/>
    <w:rsid w:val="00BB0039"/>
    <w:rsid w:val="00C76651"/>
    <w:rsid w:val="00E33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D395B"/>
  <w15:chartTrackingRefBased/>
  <w15:docId w15:val="{89700523-7806-470A-9145-B12705CC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B00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00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0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0C2"/>
  </w:style>
  <w:style w:type="paragraph" w:styleId="Footer">
    <w:name w:val="footer"/>
    <w:basedOn w:val="Normal"/>
    <w:link w:val="FooterChar"/>
    <w:uiPriority w:val="99"/>
    <w:unhideWhenUsed/>
    <w:rsid w:val="00443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0C2"/>
  </w:style>
  <w:style w:type="paragraph" w:styleId="BalloonText">
    <w:name w:val="Balloon Text"/>
    <w:basedOn w:val="Normal"/>
    <w:link w:val="BalloonTextChar"/>
    <w:uiPriority w:val="99"/>
    <w:semiHidden/>
    <w:unhideWhenUsed/>
    <w:rsid w:val="002B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F7"/>
    <w:rPr>
      <w:rFonts w:ascii="Segoe UI" w:hAnsi="Segoe UI" w:cs="Segoe UI"/>
      <w:sz w:val="18"/>
      <w:szCs w:val="18"/>
    </w:rPr>
  </w:style>
  <w:style w:type="character" w:customStyle="1" w:styleId="Heading1Char">
    <w:name w:val="Heading 1 Char"/>
    <w:basedOn w:val="DefaultParagraphFont"/>
    <w:link w:val="Heading1"/>
    <w:uiPriority w:val="9"/>
    <w:rsid w:val="00BB00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00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0039"/>
    <w:rPr>
      <w:color w:val="0000FF"/>
      <w:u w:val="single"/>
    </w:rPr>
  </w:style>
  <w:style w:type="paragraph" w:styleId="NormalWeb">
    <w:name w:val="Normal (Web)"/>
    <w:basedOn w:val="Normal"/>
    <w:uiPriority w:val="99"/>
    <w:semiHidden/>
    <w:unhideWhenUsed/>
    <w:rsid w:val="00BB00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715">
      <w:bodyDiv w:val="1"/>
      <w:marLeft w:val="0"/>
      <w:marRight w:val="0"/>
      <w:marTop w:val="0"/>
      <w:marBottom w:val="0"/>
      <w:divBdr>
        <w:top w:val="none" w:sz="0" w:space="0" w:color="auto"/>
        <w:left w:val="none" w:sz="0" w:space="0" w:color="auto"/>
        <w:bottom w:val="none" w:sz="0" w:space="0" w:color="auto"/>
        <w:right w:val="none" w:sz="0" w:space="0" w:color="auto"/>
      </w:divBdr>
      <w:divsChild>
        <w:div w:id="184439838">
          <w:marLeft w:val="0"/>
          <w:marRight w:val="0"/>
          <w:marTop w:val="0"/>
          <w:marBottom w:val="0"/>
          <w:divBdr>
            <w:top w:val="none" w:sz="0" w:space="0" w:color="auto"/>
            <w:left w:val="none" w:sz="0" w:space="0" w:color="auto"/>
            <w:bottom w:val="none" w:sz="0" w:space="0" w:color="auto"/>
            <w:right w:val="none" w:sz="0" w:space="0" w:color="auto"/>
          </w:divBdr>
          <w:divsChild>
            <w:div w:id="2079357369">
              <w:marLeft w:val="0"/>
              <w:marRight w:val="0"/>
              <w:marTop w:val="0"/>
              <w:marBottom w:val="135"/>
              <w:divBdr>
                <w:top w:val="none" w:sz="0" w:space="0" w:color="auto"/>
                <w:left w:val="none" w:sz="0" w:space="0" w:color="auto"/>
                <w:bottom w:val="none" w:sz="0" w:space="0" w:color="auto"/>
                <w:right w:val="none" w:sz="0" w:space="0" w:color="auto"/>
              </w:divBdr>
              <w:divsChild>
                <w:div w:id="1733430707">
                  <w:marLeft w:val="270"/>
                  <w:marRight w:val="0"/>
                  <w:marTop w:val="0"/>
                  <w:marBottom w:val="0"/>
                  <w:divBdr>
                    <w:top w:val="none" w:sz="0" w:space="0" w:color="auto"/>
                    <w:left w:val="none" w:sz="0" w:space="0" w:color="auto"/>
                    <w:bottom w:val="none" w:sz="0" w:space="0" w:color="auto"/>
                    <w:right w:val="none" w:sz="0" w:space="0" w:color="auto"/>
                  </w:divBdr>
                  <w:divsChild>
                    <w:div w:id="1752922918">
                      <w:marLeft w:val="203"/>
                      <w:marRight w:val="0"/>
                      <w:marTop w:val="0"/>
                      <w:marBottom w:val="0"/>
                      <w:divBdr>
                        <w:top w:val="none" w:sz="0" w:space="0" w:color="auto"/>
                        <w:left w:val="none" w:sz="0" w:space="0" w:color="auto"/>
                        <w:bottom w:val="none" w:sz="0" w:space="0" w:color="auto"/>
                        <w:right w:val="none" w:sz="0" w:space="0" w:color="auto"/>
                      </w:divBdr>
                    </w:div>
                    <w:div w:id="303969923">
                      <w:marLeft w:val="0"/>
                      <w:marRight w:val="0"/>
                      <w:marTop w:val="0"/>
                      <w:marBottom w:val="0"/>
                      <w:divBdr>
                        <w:top w:val="none" w:sz="0" w:space="0" w:color="auto"/>
                        <w:left w:val="none" w:sz="0" w:space="0" w:color="auto"/>
                        <w:bottom w:val="none" w:sz="0" w:space="0" w:color="auto"/>
                        <w:right w:val="none" w:sz="0" w:space="0" w:color="auto"/>
                      </w:divBdr>
                    </w:div>
                  </w:divsChild>
                </w:div>
                <w:div w:id="252714329">
                  <w:marLeft w:val="0"/>
                  <w:marRight w:val="255"/>
                  <w:marTop w:val="0"/>
                  <w:marBottom w:val="0"/>
                  <w:divBdr>
                    <w:top w:val="none" w:sz="0" w:space="0" w:color="auto"/>
                    <w:left w:val="none" w:sz="0" w:space="0" w:color="auto"/>
                    <w:bottom w:val="none" w:sz="0" w:space="0" w:color="auto"/>
                    <w:right w:val="none" w:sz="0" w:space="0" w:color="auto"/>
                  </w:divBdr>
                </w:div>
              </w:divsChild>
            </w:div>
            <w:div w:id="1548447225">
              <w:marLeft w:val="0"/>
              <w:marRight w:val="0"/>
              <w:marTop w:val="0"/>
              <w:marBottom w:val="330"/>
              <w:divBdr>
                <w:top w:val="none" w:sz="0" w:space="0" w:color="auto"/>
                <w:left w:val="none" w:sz="0" w:space="0" w:color="auto"/>
                <w:bottom w:val="none" w:sz="0" w:space="0" w:color="auto"/>
                <w:right w:val="none" w:sz="0" w:space="0" w:color="auto"/>
              </w:divBdr>
              <w:divsChild>
                <w:div w:id="17119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639">
          <w:marLeft w:val="0"/>
          <w:marRight w:val="0"/>
          <w:marTop w:val="0"/>
          <w:marBottom w:val="555"/>
          <w:divBdr>
            <w:top w:val="none" w:sz="0" w:space="0" w:color="auto"/>
            <w:left w:val="none" w:sz="0" w:space="0" w:color="auto"/>
            <w:bottom w:val="none" w:sz="0" w:space="0" w:color="auto"/>
            <w:right w:val="none" w:sz="0" w:space="0" w:color="auto"/>
          </w:divBdr>
          <w:divsChild>
            <w:div w:id="960650773">
              <w:marLeft w:val="0"/>
              <w:marRight w:val="75"/>
              <w:marTop w:val="0"/>
              <w:marBottom w:val="0"/>
              <w:divBdr>
                <w:top w:val="none" w:sz="0" w:space="0" w:color="auto"/>
                <w:left w:val="none" w:sz="0" w:space="0" w:color="auto"/>
                <w:bottom w:val="none" w:sz="0" w:space="0" w:color="auto"/>
                <w:right w:val="none" w:sz="0" w:space="0" w:color="auto"/>
              </w:divBdr>
              <w:divsChild>
                <w:div w:id="683016464">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tors.co.il/ar/8172/%D7%A0%D7%93%D7%95%D7%93%D7%99+%D7%A9%D7%99%D7%A0%D7%94:+%D7%AA%D7%A8%D7%95%D7%A4%D7%94+%D7%9E%D7%A2%D7%95%D7%A8%D7%A8%D7%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5E4F-9416-4F59-9F25-A948D4E9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אורטל הרץ</dc:creator>
  <cp:keywords/>
  <dc:description/>
  <cp:lastModifiedBy>יצחק כהן</cp:lastModifiedBy>
  <cp:revision>3</cp:revision>
  <cp:lastPrinted>2019-09-10T08:51:00Z</cp:lastPrinted>
  <dcterms:created xsi:type="dcterms:W3CDTF">2020-05-14T12:00:00Z</dcterms:created>
  <dcterms:modified xsi:type="dcterms:W3CDTF">2020-05-14T12:12:00Z</dcterms:modified>
</cp:coreProperties>
</file>